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bookmarkStart w:id="0" w:name="_GoBack"/>
      <w:bookmarkEnd w:id="0"/>
      <w:r>
        <w:rPr>
          <w:rFonts w:ascii="Arial" w:hAnsi="Arial" w:cs="Arial"/>
          <w:b/>
          <w:i/>
          <w:szCs w:val="28"/>
          <w:lang w:val="kk-KZ"/>
        </w:rPr>
        <w:t>По вопросам организации питания</w:t>
      </w:r>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r w:rsidR="00010BB6" w:rsidRPr="00C1625A">
        <w:rPr>
          <w:rFonts w:ascii="Arial" w:hAnsi="Arial" w:cs="Arial"/>
          <w:bCs/>
          <w:sz w:val="28"/>
          <w:szCs w:val="28"/>
        </w:rPr>
        <w:t>гарантировании</w:t>
      </w:r>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 xml:space="preserve">от </w:t>
      </w:r>
      <w:r w:rsidR="00B803B6" w:rsidRPr="00950B30">
        <w:rPr>
          <w:rFonts w:ascii="Arial" w:hAnsi="Arial" w:cs="Arial"/>
          <w:i/>
          <w:sz w:val="24"/>
        </w:rPr>
        <w:lastRenderedPageBreak/>
        <w:t>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С 2019 года Министерством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r w:rsidRPr="0029587A">
        <w:rPr>
          <w:rFonts w:ascii="Arial" w:hAnsi="Arial" w:cs="Arial"/>
          <w:szCs w:val="28"/>
        </w:rPr>
        <w:t>егодня</w:t>
      </w:r>
      <w:r w:rsidR="00381D08">
        <w:rPr>
          <w:rFonts w:ascii="Arial" w:hAnsi="Arial" w:cs="Arial"/>
          <w:szCs w:val="28"/>
        </w:rPr>
        <w:t xml:space="preserve">, </w:t>
      </w:r>
      <w:r w:rsidRPr="0029587A">
        <w:rPr>
          <w:rFonts w:ascii="Arial" w:hAnsi="Arial" w:cs="Arial"/>
          <w:szCs w:val="28"/>
        </w:rPr>
        <w:t>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r w:rsidRPr="00D87986">
        <w:rPr>
          <w:rFonts w:ascii="Arial" w:hAnsi="Arial" w:cs="Arial"/>
          <w:color w:val="000000"/>
          <w:spacing w:val="2"/>
          <w:szCs w:val="28"/>
          <w:shd w:val="clear" w:color="auto" w:fill="FFFFFF"/>
        </w:rPr>
        <w:t>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sectPr w:rsidR="00456E2B" w:rsidSect="00902F73">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FE"/>
    <w:rsid w:val="00010BB6"/>
    <w:rsid w:val="00015455"/>
    <w:rsid w:val="00056B4F"/>
    <w:rsid w:val="000631F1"/>
    <w:rsid w:val="00073656"/>
    <w:rsid w:val="00095DD3"/>
    <w:rsid w:val="000B4F2F"/>
    <w:rsid w:val="000C775B"/>
    <w:rsid w:val="001070A7"/>
    <w:rsid w:val="00145C74"/>
    <w:rsid w:val="001E4177"/>
    <w:rsid w:val="00221B7A"/>
    <w:rsid w:val="0027557C"/>
    <w:rsid w:val="002B0999"/>
    <w:rsid w:val="002C1298"/>
    <w:rsid w:val="002D27CD"/>
    <w:rsid w:val="002E2B20"/>
    <w:rsid w:val="003077D9"/>
    <w:rsid w:val="00331689"/>
    <w:rsid w:val="003342BD"/>
    <w:rsid w:val="00345E26"/>
    <w:rsid w:val="003711C9"/>
    <w:rsid w:val="00381D08"/>
    <w:rsid w:val="0038200C"/>
    <w:rsid w:val="00387884"/>
    <w:rsid w:val="00396BB7"/>
    <w:rsid w:val="003C28A6"/>
    <w:rsid w:val="003F35FA"/>
    <w:rsid w:val="00442BB8"/>
    <w:rsid w:val="00456E2B"/>
    <w:rsid w:val="00461F0F"/>
    <w:rsid w:val="00491889"/>
    <w:rsid w:val="00514D2D"/>
    <w:rsid w:val="005343B1"/>
    <w:rsid w:val="00545D66"/>
    <w:rsid w:val="005534FE"/>
    <w:rsid w:val="005829F0"/>
    <w:rsid w:val="005D7D5A"/>
    <w:rsid w:val="005E06AA"/>
    <w:rsid w:val="005E200A"/>
    <w:rsid w:val="005F5C39"/>
    <w:rsid w:val="006113AA"/>
    <w:rsid w:val="00647A5E"/>
    <w:rsid w:val="00653A1B"/>
    <w:rsid w:val="00657140"/>
    <w:rsid w:val="006F26A3"/>
    <w:rsid w:val="007024F6"/>
    <w:rsid w:val="0071021E"/>
    <w:rsid w:val="007357DB"/>
    <w:rsid w:val="007536B7"/>
    <w:rsid w:val="007756C8"/>
    <w:rsid w:val="00782230"/>
    <w:rsid w:val="00815EE2"/>
    <w:rsid w:val="00822B01"/>
    <w:rsid w:val="00833366"/>
    <w:rsid w:val="00862705"/>
    <w:rsid w:val="008A1603"/>
    <w:rsid w:val="008D3531"/>
    <w:rsid w:val="008E2964"/>
    <w:rsid w:val="00902F73"/>
    <w:rsid w:val="0090326E"/>
    <w:rsid w:val="00904769"/>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5E17"/>
    <w:rsid w:val="00B803B6"/>
    <w:rsid w:val="00BB01E4"/>
    <w:rsid w:val="00BE369A"/>
    <w:rsid w:val="00BF422E"/>
    <w:rsid w:val="00CB1349"/>
    <w:rsid w:val="00CD61BA"/>
    <w:rsid w:val="00CE1AB6"/>
    <w:rsid w:val="00D1033C"/>
    <w:rsid w:val="00D42221"/>
    <w:rsid w:val="00D42828"/>
    <w:rsid w:val="00D55C35"/>
    <w:rsid w:val="00D87986"/>
    <w:rsid w:val="00DC1A9A"/>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E85E9-99D9-4038-A0F5-EA2AE881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user</cp:lastModifiedBy>
  <cp:revision>2</cp:revision>
  <cp:lastPrinted>2019-03-27T12:38:00Z</cp:lastPrinted>
  <dcterms:created xsi:type="dcterms:W3CDTF">2020-01-30T03:23:00Z</dcterms:created>
  <dcterms:modified xsi:type="dcterms:W3CDTF">2020-01-30T03:23:00Z</dcterms:modified>
</cp:coreProperties>
</file>